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364"/>
        </w:tabs>
        <w:spacing w:line="360" w:lineRule="auto"/>
        <w:ind w:left="-960" w:leftChars="-400" w:firstLine="600" w:firstLineChars="200"/>
        <w:jc w:val="left"/>
        <w:rPr>
          <w:rStyle w:val="5"/>
          <w:rFonts w:ascii="Times New Roman" w:hAnsi="黑体" w:eastAsia="黑体"/>
          <w:sz w:val="30"/>
          <w:szCs w:val="30"/>
        </w:rPr>
      </w:pPr>
      <w:r>
        <w:rPr>
          <w:rStyle w:val="5"/>
          <w:rFonts w:ascii="Times New Roman" w:hAnsi="黑体" w:eastAsia="黑体"/>
          <w:sz w:val="30"/>
          <w:szCs w:val="30"/>
        </w:rPr>
        <w:t>附件</w:t>
      </w:r>
      <w:r>
        <w:rPr>
          <w:rStyle w:val="5"/>
          <w:rFonts w:ascii="Times New Roman" w:hAnsi="Times New Roman" w:eastAsia="黑体"/>
          <w:sz w:val="30"/>
          <w:szCs w:val="30"/>
        </w:rPr>
        <w:t>2</w:t>
      </w:r>
      <w:r>
        <w:rPr>
          <w:rStyle w:val="5"/>
          <w:rFonts w:ascii="Times New Roman" w:hAnsi="黑体" w:eastAsia="黑体"/>
          <w:sz w:val="30"/>
          <w:szCs w:val="30"/>
        </w:rPr>
        <w:t>：</w:t>
      </w:r>
    </w:p>
    <w:p>
      <w:pPr>
        <w:spacing w:afterLines="100" w:line="760" w:lineRule="exact"/>
        <w:jc w:val="center"/>
        <w:rPr>
          <w:rStyle w:val="5"/>
          <w:rFonts w:ascii="方正小标宋_GBK" w:hAnsi="Times New Roman" w:eastAsia="方正小标宋_GBK"/>
          <w:color w:val="auto"/>
          <w:spacing w:val="-6"/>
          <w:sz w:val="42"/>
          <w:szCs w:val="42"/>
        </w:rPr>
      </w:pPr>
      <w:r>
        <w:rPr>
          <w:rStyle w:val="5"/>
          <w:rFonts w:ascii="方正小标宋_GBK" w:hAnsi="Times New Roman" w:eastAsia="方正小标宋_GBK"/>
          <w:color w:val="auto"/>
          <w:spacing w:val="-6"/>
          <w:sz w:val="42"/>
          <w:szCs w:val="42"/>
        </w:rPr>
        <w:t>20</w:t>
      </w:r>
      <w:r>
        <w:rPr>
          <w:rStyle w:val="5"/>
          <w:rFonts w:hint="eastAsia" w:ascii="方正小标宋_GBK" w:hAnsi="Times New Roman" w:eastAsia="方正小标宋_GBK"/>
          <w:color w:val="auto"/>
          <w:spacing w:val="-6"/>
          <w:sz w:val="42"/>
          <w:szCs w:val="42"/>
        </w:rPr>
        <w:t>22</w:t>
      </w:r>
      <w:r>
        <w:rPr>
          <w:rStyle w:val="5"/>
          <w:rFonts w:ascii="方正小标宋_GBK" w:hAnsi="Times New Roman" w:eastAsia="方正小标宋_GBK"/>
          <w:color w:val="auto"/>
          <w:spacing w:val="-6"/>
          <w:sz w:val="42"/>
          <w:szCs w:val="42"/>
        </w:rPr>
        <w:t>年度全国机</w:t>
      </w:r>
      <w:bookmarkStart w:id="0" w:name="_GoBack"/>
      <w:bookmarkEnd w:id="0"/>
      <w:r>
        <w:rPr>
          <w:rStyle w:val="5"/>
          <w:rFonts w:ascii="方正小标宋_GBK" w:hAnsi="Times New Roman" w:eastAsia="方正小标宋_GBK"/>
          <w:color w:val="auto"/>
          <w:spacing w:val="-6"/>
          <w:sz w:val="42"/>
          <w:szCs w:val="42"/>
        </w:rPr>
        <w:t>动车拍卖专项统计表</w:t>
      </w:r>
    </w:p>
    <w:tbl>
      <w:tblPr>
        <w:tblStyle w:val="3"/>
        <w:tblW w:w="1477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967"/>
        <w:gridCol w:w="616"/>
        <w:gridCol w:w="905"/>
        <w:gridCol w:w="2448"/>
        <w:gridCol w:w="2020"/>
        <w:gridCol w:w="2085"/>
        <w:gridCol w:w="2194"/>
        <w:gridCol w:w="29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47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ind w:left="120" w:leftChars="50"/>
              <w:jc w:val="left"/>
              <w:textAlignment w:val="center"/>
              <w:rPr>
                <w:rStyle w:val="5"/>
                <w:rFonts w:hAnsi="Times New Roman"/>
                <w:b/>
                <w:color w:val="auto"/>
              </w:rPr>
            </w:pPr>
            <w:r>
              <w:rPr>
                <w:rStyle w:val="5"/>
                <w:rFonts w:hint="eastAsia" w:hAnsi="Times New Roman"/>
                <w:b/>
                <w:color w:val="auto"/>
                <w:kern w:val="0"/>
              </w:rPr>
              <w:t>【填表说明】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4776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ind w:left="120" w:leftChars="50"/>
              <w:jc w:val="left"/>
              <w:textAlignment w:val="center"/>
              <w:rPr>
                <w:rStyle w:val="5"/>
                <w:rFonts w:ascii="Times New Roman" w:hAnsi="Times New Roman" w:cs="Times New Roman"/>
                <w:color w:val="auto"/>
                <w:kern w:val="0"/>
              </w:rPr>
            </w:pPr>
            <w:r>
              <w:rPr>
                <w:rStyle w:val="5"/>
                <w:rFonts w:ascii="Times New Roman" w:hAnsi="Times New Roman" w:cs="Times New Roman"/>
                <w:color w:val="auto"/>
                <w:kern w:val="0"/>
              </w:rPr>
              <w:t>1．本统计</w:t>
            </w:r>
            <w:r>
              <w:rPr>
                <w:rStyle w:val="5"/>
                <w:rFonts w:hint="eastAsia" w:ascii="Times New Roman" w:hAnsi="Times New Roman" w:cs="Times New Roman"/>
                <w:color w:val="auto"/>
                <w:kern w:val="0"/>
              </w:rPr>
              <w:t>对象为年度内开展有机动车拍卖专场的企业，</w:t>
            </w:r>
            <w:r>
              <w:rPr>
                <w:rStyle w:val="5"/>
                <w:rFonts w:ascii="Times New Roman" w:hAnsi="Times New Roman" w:cs="Times New Roman"/>
                <w:color w:val="auto"/>
                <w:kern w:val="0"/>
              </w:rPr>
              <w:t>以独立法人为</w:t>
            </w:r>
            <w:r>
              <w:rPr>
                <w:rStyle w:val="5"/>
                <w:rFonts w:hint="eastAsia" w:ascii="Times New Roman" w:hAnsi="Times New Roman" w:cs="Times New Roman"/>
                <w:color w:val="auto"/>
                <w:kern w:val="0"/>
              </w:rPr>
              <w:t>统计</w:t>
            </w:r>
            <w:r>
              <w:rPr>
                <w:rStyle w:val="5"/>
                <w:rFonts w:ascii="Times New Roman" w:hAnsi="Times New Roman" w:cs="Times New Roman"/>
                <w:color w:val="auto"/>
                <w:kern w:val="0"/>
              </w:rPr>
              <w:t>单位</w:t>
            </w:r>
            <w:r>
              <w:rPr>
                <w:rStyle w:val="5"/>
                <w:rFonts w:hint="eastAsia" w:ascii="Times New Roman" w:hAnsi="Times New Roman" w:cs="Times New Roman"/>
                <w:color w:val="auto"/>
                <w:kern w:val="0"/>
              </w:rPr>
              <w:t>主体</w:t>
            </w:r>
            <w:r>
              <w:rPr>
                <w:rStyle w:val="5"/>
                <w:rFonts w:ascii="Times New Roman" w:hAnsi="Times New Roman" w:cs="Times New Roman"/>
                <w:color w:val="auto"/>
                <w:kern w:val="0"/>
              </w:rPr>
              <w:t>,子公司及关联公司均应分别填报。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4776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ind w:left="120" w:leftChars="50"/>
              <w:jc w:val="left"/>
              <w:textAlignment w:val="center"/>
              <w:rPr>
                <w:rStyle w:val="5"/>
                <w:rFonts w:ascii="Times New Roman" w:hAnsi="Times New Roman" w:cs="Times New Roman"/>
                <w:color w:val="auto"/>
              </w:rPr>
            </w:pPr>
            <w:r>
              <w:rPr>
                <w:rStyle w:val="5"/>
                <w:rFonts w:ascii="Times New Roman" w:hAnsi="Times New Roman" w:cs="Times New Roman"/>
                <w:color w:val="auto"/>
                <w:kern w:val="0"/>
              </w:rPr>
              <w:t>2．统计内容为年度内所发生的机动车拍卖经营数据，数据信息填写务必详实，所涉经营信息均以实际成交为准。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4776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ind w:left="120" w:leftChars="50"/>
              <w:jc w:val="left"/>
              <w:textAlignment w:val="center"/>
              <w:rPr>
                <w:rStyle w:val="5"/>
                <w:rFonts w:ascii="Times New Roman" w:hAnsi="Times New Roman" w:cs="Times New Roman"/>
                <w:color w:val="auto"/>
              </w:rPr>
            </w:pPr>
            <w:r>
              <w:rPr>
                <w:rStyle w:val="5"/>
                <w:rFonts w:ascii="Times New Roman" w:hAnsi="Times New Roman" w:cs="Times New Roman"/>
                <w:color w:val="auto"/>
                <w:kern w:val="0"/>
              </w:rPr>
              <w:t>3．企业“注册资本”为年度期末数。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4776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ind w:left="120" w:leftChars="50"/>
              <w:jc w:val="left"/>
              <w:textAlignment w:val="center"/>
              <w:rPr>
                <w:rStyle w:val="5"/>
                <w:rFonts w:ascii="Times New Roman" w:hAnsi="Times New Roman" w:cs="Times New Roman"/>
                <w:color w:val="auto"/>
              </w:rPr>
            </w:pPr>
            <w:r>
              <w:rPr>
                <w:rStyle w:val="5"/>
                <w:rFonts w:ascii="Times New Roman" w:hAnsi="Times New Roman" w:cs="Times New Roman"/>
                <w:color w:val="auto"/>
                <w:kern w:val="0"/>
              </w:rPr>
              <w:t>4．“员工人数”为年度期末数，以签订劳动合同为准。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4776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ind w:left="120" w:leftChars="50"/>
              <w:jc w:val="left"/>
              <w:textAlignment w:val="center"/>
              <w:rPr>
                <w:rStyle w:val="5"/>
                <w:rFonts w:ascii="Times New Roman" w:hAnsi="Times New Roman" w:cs="Times New Roman"/>
                <w:color w:val="auto"/>
              </w:rPr>
            </w:pPr>
            <w:r>
              <w:rPr>
                <w:rStyle w:val="5"/>
                <w:rFonts w:ascii="Times New Roman" w:hAnsi="Times New Roman" w:cs="Times New Roman"/>
                <w:color w:val="auto"/>
                <w:kern w:val="0"/>
              </w:rPr>
              <w:t>5．“成交额”是指拍卖师以落槌或网络系统确认等方式确认的竞买人的最高应价 (不含佣金)。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4776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ind w:left="120" w:leftChars="50"/>
              <w:jc w:val="left"/>
              <w:textAlignment w:val="center"/>
              <w:rPr>
                <w:rStyle w:val="5"/>
                <w:rFonts w:ascii="Times New Roman" w:hAnsi="Times New Roman" w:cs="Times New Roman"/>
                <w:color w:val="auto"/>
              </w:rPr>
            </w:pPr>
            <w:r>
              <w:rPr>
                <w:rStyle w:val="5"/>
                <w:rFonts w:ascii="Times New Roman" w:hAnsi="Times New Roman" w:cs="Times New Roman"/>
                <w:color w:val="auto"/>
                <w:kern w:val="0"/>
              </w:rPr>
              <w:t>6．企业纳税数据，均按所属期实缴数填写。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4776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ind w:left="120" w:leftChars="50"/>
              <w:jc w:val="left"/>
              <w:textAlignment w:val="center"/>
              <w:rPr>
                <w:rStyle w:val="5"/>
                <w:rFonts w:ascii="Times New Roman" w:hAnsi="Times New Roman" w:cs="Times New Roman"/>
                <w:color w:val="auto"/>
              </w:rPr>
            </w:pPr>
            <w:r>
              <w:rPr>
                <w:rStyle w:val="5"/>
                <w:rFonts w:ascii="Times New Roman" w:hAnsi="Times New Roman" w:cs="Times New Roman"/>
                <w:color w:val="auto"/>
                <w:kern w:val="0"/>
              </w:rPr>
              <w:t>7. 拍卖地域按拍卖活动所在地划分（网络拍卖的按拍卖标的存放地划分）。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4776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ind w:left="120" w:leftChars="50"/>
              <w:jc w:val="left"/>
              <w:textAlignment w:val="center"/>
              <w:rPr>
                <w:rStyle w:val="5"/>
                <w:rFonts w:ascii="Times New Roman" w:hAnsi="Times New Roman" w:cs="Times New Roman"/>
                <w:color w:val="auto"/>
              </w:rPr>
            </w:pPr>
            <w:r>
              <w:rPr>
                <w:rStyle w:val="5"/>
                <w:rFonts w:ascii="Times New Roman" w:hAnsi="Times New Roman" w:cs="Times New Roman"/>
                <w:color w:val="auto"/>
                <w:kern w:val="0"/>
              </w:rPr>
              <w:t>8．</w:t>
            </w:r>
            <w:r>
              <w:rPr>
                <w:rStyle w:val="5"/>
                <w:rFonts w:hint="eastAsia" w:ascii="Times New Roman" w:hAnsi="Times New Roman" w:cs="Times New Roman"/>
                <w:color w:val="auto"/>
                <w:kern w:val="0"/>
              </w:rPr>
              <w:t>联合拍卖的，如能以拍卖标的区分的以拍卖标的区分各自业务量，不能的以收益分成区分</w:t>
            </w:r>
            <w:r>
              <w:rPr>
                <w:rStyle w:val="5"/>
                <w:rFonts w:ascii="Times New Roman" w:hAnsi="Times New Roman" w:cs="Times New Roman"/>
                <w:color w:val="auto"/>
                <w:kern w:val="0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4776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ind w:left="120" w:leftChars="50"/>
              <w:jc w:val="left"/>
              <w:textAlignment w:val="center"/>
              <w:rPr>
                <w:rStyle w:val="5"/>
                <w:rFonts w:ascii="Times New Roman" w:hAnsi="Times New Roman" w:cs="Times New Roman"/>
                <w:color w:val="auto"/>
                <w:kern w:val="0"/>
              </w:rPr>
            </w:pPr>
            <w:r>
              <w:rPr>
                <w:rStyle w:val="5"/>
                <w:rFonts w:ascii="Times New Roman" w:hAnsi="Times New Roman" w:cs="Times New Roman"/>
                <w:color w:val="auto"/>
                <w:kern w:val="0"/>
              </w:rPr>
              <w:t>9．本统计表中，涉及金额的均以“万元”为单位。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4776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120" w:leftChars="50"/>
              <w:jc w:val="left"/>
              <w:textAlignment w:val="center"/>
              <w:rPr>
                <w:rStyle w:val="5"/>
                <w:rFonts w:ascii="Times New Roman" w:hAnsi="Times New Roman" w:cs="Times New Roman"/>
                <w:color w:val="auto"/>
              </w:rPr>
            </w:pPr>
            <w:r>
              <w:rPr>
                <w:rStyle w:val="5"/>
                <w:rFonts w:ascii="Times New Roman" w:hAnsi="Times New Roman" w:cs="Times New Roman"/>
                <w:color w:val="auto"/>
                <w:kern w:val="0"/>
              </w:rPr>
              <w:t>10．填报</w:t>
            </w:r>
            <w:r>
              <w:rPr>
                <w:rStyle w:val="5"/>
                <w:rFonts w:hint="eastAsia" w:ascii="Times New Roman" w:hAnsi="Times New Roman" w:cs="Times New Roman"/>
                <w:color w:val="auto"/>
                <w:kern w:val="0"/>
              </w:rPr>
              <w:t>项目中</w:t>
            </w:r>
            <w:r>
              <w:rPr>
                <w:rStyle w:val="5"/>
                <w:rFonts w:ascii="Times New Roman" w:hAnsi="Times New Roman" w:cs="Times New Roman"/>
                <w:color w:val="auto"/>
                <w:kern w:val="0"/>
              </w:rPr>
              <w:t>如有</w:t>
            </w:r>
            <w:r>
              <w:rPr>
                <w:rStyle w:val="5"/>
                <w:rFonts w:hint="eastAsia" w:ascii="Times New Roman" w:hAnsi="Times New Roman" w:cs="Times New Roman"/>
                <w:color w:val="auto"/>
                <w:kern w:val="0"/>
              </w:rPr>
              <w:t>相关情况需要说明的</w:t>
            </w:r>
            <w:r>
              <w:rPr>
                <w:rStyle w:val="5"/>
                <w:rFonts w:ascii="Times New Roman" w:hAnsi="Times New Roman" w:cs="Times New Roman"/>
                <w:color w:val="auto"/>
                <w:kern w:val="0"/>
              </w:rPr>
              <w:t>，请在“备注栏”中注明。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7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hAnsi="Times New Roman"/>
                <w:b/>
                <w:color w:val="auto"/>
              </w:rPr>
            </w:pPr>
            <w:r>
              <w:rPr>
                <w:rStyle w:val="5"/>
                <w:rFonts w:hint="eastAsia" w:hAnsi="Times New Roman"/>
                <w:b/>
                <w:color w:val="auto"/>
                <w:kern w:val="0"/>
              </w:rPr>
              <w:t>基本经营信息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0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hAnsi="Times New Roman"/>
                <w:b/>
                <w:color w:val="auto"/>
              </w:rPr>
            </w:pPr>
            <w:r>
              <w:rPr>
                <w:rStyle w:val="5"/>
                <w:rFonts w:hint="eastAsia" w:hAnsi="Times New Roman"/>
                <w:b/>
                <w:color w:val="auto"/>
                <w:kern w:val="0"/>
              </w:rPr>
              <w:t>企业名称</w:t>
            </w:r>
          </w:p>
        </w:tc>
        <w:tc>
          <w:tcPr>
            <w:tcW w:w="13175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ind w:left="120" w:leftChars="50"/>
              <w:jc w:val="left"/>
              <w:textAlignment w:val="center"/>
              <w:rPr>
                <w:rStyle w:val="5"/>
                <w:rFonts w:hAnsi="Times New Roman"/>
                <w:color w:val="auto"/>
              </w:rPr>
            </w:pPr>
            <w:r>
              <w:rPr>
                <w:rStyle w:val="5"/>
                <w:rFonts w:hint="eastAsia" w:hAnsi="Times New Roman"/>
                <w:color w:val="auto"/>
                <w:kern w:val="0"/>
              </w:rPr>
              <w:t>[                           ]。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0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hAnsi="Times New Roman"/>
                <w:b/>
                <w:color w:val="auto"/>
              </w:rPr>
            </w:pPr>
            <w:r>
              <w:rPr>
                <w:rStyle w:val="5"/>
                <w:rFonts w:hint="eastAsia" w:hAnsi="Times New Roman"/>
                <w:b/>
                <w:color w:val="auto"/>
                <w:kern w:val="0"/>
              </w:rPr>
              <w:t>法人代表</w:t>
            </w:r>
          </w:p>
        </w:tc>
        <w:tc>
          <w:tcPr>
            <w:tcW w:w="13175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ind w:left="120" w:leftChars="50"/>
              <w:jc w:val="left"/>
              <w:textAlignment w:val="center"/>
              <w:rPr>
                <w:rStyle w:val="5"/>
                <w:rFonts w:hAnsi="Times New Roman"/>
                <w:color w:val="auto"/>
              </w:rPr>
            </w:pPr>
            <w:r>
              <w:rPr>
                <w:rStyle w:val="5"/>
                <w:rFonts w:hint="eastAsia" w:hAnsi="Times New Roman"/>
                <w:color w:val="auto"/>
                <w:kern w:val="0"/>
              </w:rPr>
              <w:t>[                           ]。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0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hAnsi="Times New Roman"/>
                <w:b/>
                <w:color w:val="auto"/>
              </w:rPr>
            </w:pPr>
            <w:r>
              <w:rPr>
                <w:rStyle w:val="5"/>
                <w:rFonts w:hint="eastAsia" w:hAnsi="Times New Roman"/>
                <w:b/>
                <w:color w:val="auto"/>
                <w:kern w:val="0"/>
              </w:rPr>
              <w:t>注册资本</w:t>
            </w:r>
          </w:p>
        </w:tc>
        <w:tc>
          <w:tcPr>
            <w:tcW w:w="13175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ind w:left="120" w:leftChars="50"/>
              <w:jc w:val="left"/>
              <w:textAlignment w:val="center"/>
              <w:rPr>
                <w:rStyle w:val="5"/>
                <w:rFonts w:hAnsi="Times New Roman"/>
                <w:color w:val="auto"/>
              </w:rPr>
            </w:pPr>
            <w:r>
              <w:rPr>
                <w:rStyle w:val="5"/>
                <w:rFonts w:hint="eastAsia" w:hAnsi="Times New Roman"/>
                <w:color w:val="auto"/>
                <w:kern w:val="0"/>
              </w:rPr>
              <w:t>[                       ]万元。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0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hAnsi="Times New Roman"/>
                <w:b/>
                <w:color w:val="auto"/>
              </w:rPr>
            </w:pPr>
            <w:r>
              <w:rPr>
                <w:rStyle w:val="5"/>
                <w:rFonts w:hint="eastAsia" w:hAnsi="Times New Roman"/>
                <w:b/>
                <w:color w:val="auto"/>
                <w:kern w:val="0"/>
              </w:rPr>
              <w:t>员工人数</w:t>
            </w:r>
          </w:p>
        </w:tc>
        <w:tc>
          <w:tcPr>
            <w:tcW w:w="13175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ind w:left="120" w:leftChars="50"/>
              <w:jc w:val="left"/>
              <w:textAlignment w:val="center"/>
              <w:rPr>
                <w:rStyle w:val="5"/>
                <w:rFonts w:hAnsi="Times New Roman"/>
                <w:color w:val="auto"/>
                <w:kern w:val="0"/>
              </w:rPr>
            </w:pPr>
            <w:r>
              <w:rPr>
                <w:rStyle w:val="5"/>
                <w:rFonts w:hint="eastAsia" w:hAnsi="Times New Roman"/>
                <w:color w:val="auto"/>
                <w:kern w:val="0"/>
              </w:rPr>
              <w:t>总  计[    ]人，其中从事机动车拍卖业务相关员工人数：[    ]人</w:t>
            </w:r>
          </w:p>
          <w:p>
            <w:pPr>
              <w:ind w:left="120" w:leftChars="50"/>
              <w:jc w:val="left"/>
              <w:textAlignment w:val="center"/>
              <w:rPr>
                <w:rStyle w:val="5"/>
                <w:rFonts w:hAnsi="Times New Roman"/>
                <w:color w:val="auto"/>
              </w:rPr>
            </w:pPr>
            <w:r>
              <w:rPr>
                <w:rStyle w:val="5"/>
                <w:rFonts w:hint="eastAsia" w:hAnsi="Times New Roman"/>
                <w:color w:val="auto"/>
                <w:kern w:val="0"/>
              </w:rPr>
              <w:t>（专一从事机动车拍卖的企业前述员工人数应一致,综合性企业只需将从事其他拍卖业务的人员减去即可）。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0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hAnsi="Times New Roman"/>
                <w:b/>
                <w:color w:val="auto"/>
              </w:rPr>
            </w:pPr>
            <w:r>
              <w:rPr>
                <w:rStyle w:val="5"/>
                <w:rFonts w:hint="eastAsia" w:hAnsi="Times New Roman"/>
                <w:b/>
                <w:color w:val="auto"/>
                <w:kern w:val="0"/>
              </w:rPr>
              <w:t>拍卖会次数</w:t>
            </w:r>
          </w:p>
        </w:tc>
        <w:tc>
          <w:tcPr>
            <w:tcW w:w="13175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ind w:left="120" w:leftChars="50"/>
              <w:jc w:val="left"/>
              <w:textAlignment w:val="center"/>
              <w:rPr>
                <w:rStyle w:val="5"/>
                <w:rFonts w:hAnsi="Times New Roman"/>
                <w:color w:val="auto"/>
              </w:rPr>
            </w:pPr>
            <w:r>
              <w:rPr>
                <w:rStyle w:val="5"/>
                <w:rFonts w:hint="eastAsia" w:hAnsi="Times New Roman"/>
                <w:color w:val="auto"/>
                <w:kern w:val="0"/>
              </w:rPr>
              <w:t>总  计[             ]场，其中：纯现场拍卖[          ]场，纯网络拍卖[         ]场，同步拍卖[         ]场。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0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hAnsi="Times New Roman"/>
                <w:b/>
                <w:color w:val="auto"/>
              </w:rPr>
            </w:pPr>
            <w:r>
              <w:rPr>
                <w:rStyle w:val="5"/>
                <w:rFonts w:hint="eastAsia" w:hAnsi="Times New Roman"/>
                <w:b/>
                <w:color w:val="auto"/>
                <w:kern w:val="0"/>
              </w:rPr>
              <w:t>登记转移</w:t>
            </w:r>
          </w:p>
        </w:tc>
        <w:tc>
          <w:tcPr>
            <w:tcW w:w="13175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ind w:left="120" w:leftChars="50"/>
              <w:jc w:val="left"/>
              <w:textAlignment w:val="center"/>
              <w:rPr>
                <w:rStyle w:val="5"/>
                <w:rFonts w:hAnsi="Times New Roman"/>
                <w:color w:val="auto"/>
              </w:rPr>
            </w:pPr>
            <w:r>
              <w:rPr>
                <w:rStyle w:val="5"/>
                <w:rFonts w:hint="eastAsia" w:hAnsi="Times New Roman"/>
                <w:color w:val="auto"/>
                <w:kern w:val="0"/>
              </w:rPr>
              <w:t>本地过户[             ]台；  省内转籍[         ]台 ；  跨省转籍[         ]台， 总计[         ]台。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0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hAnsi="Times New Roman"/>
                <w:b/>
                <w:color w:val="auto"/>
              </w:rPr>
            </w:pPr>
            <w:r>
              <w:rPr>
                <w:rStyle w:val="5"/>
                <w:rFonts w:hint="eastAsia" w:hAnsi="Times New Roman"/>
                <w:b/>
                <w:color w:val="auto"/>
                <w:kern w:val="0"/>
              </w:rPr>
              <w:t>成交总况</w:t>
            </w:r>
          </w:p>
        </w:tc>
        <w:tc>
          <w:tcPr>
            <w:tcW w:w="13175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ind w:left="120" w:leftChars="50"/>
              <w:jc w:val="left"/>
              <w:textAlignment w:val="center"/>
              <w:rPr>
                <w:rStyle w:val="5"/>
                <w:rFonts w:hAnsi="Times New Roman"/>
                <w:color w:val="auto"/>
                <w:kern w:val="0"/>
              </w:rPr>
            </w:pPr>
            <w:r>
              <w:rPr>
                <w:rStyle w:val="5"/>
                <w:rFonts w:hint="eastAsia" w:hAnsi="Times New Roman"/>
                <w:color w:val="auto"/>
                <w:kern w:val="0"/>
              </w:rPr>
              <w:t xml:space="preserve">委托数量[          ]台次（辆）；  成交数量[             ]台次（辆）；  成交率[              ]（%）；  </w:t>
            </w:r>
          </w:p>
          <w:p>
            <w:pPr>
              <w:ind w:left="120" w:leftChars="50"/>
              <w:jc w:val="left"/>
              <w:textAlignment w:val="center"/>
              <w:rPr>
                <w:rStyle w:val="5"/>
                <w:rFonts w:hAnsi="Times New Roman"/>
                <w:color w:val="auto"/>
              </w:rPr>
            </w:pPr>
            <w:r>
              <w:rPr>
                <w:rStyle w:val="5"/>
                <w:rFonts w:hint="eastAsia" w:hAnsi="Times New Roman"/>
                <w:color w:val="auto"/>
                <w:kern w:val="0"/>
              </w:rPr>
              <w:t>成交总额[                ]万元；  佣金收入[                   ]万元；  佣金比例[            ]（%） 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0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hAnsi="Times New Roman"/>
                <w:b/>
                <w:color w:val="auto"/>
              </w:rPr>
            </w:pPr>
            <w:r>
              <w:rPr>
                <w:rStyle w:val="5"/>
                <w:rFonts w:hint="eastAsia" w:hAnsi="Times New Roman"/>
                <w:b/>
                <w:color w:val="auto"/>
                <w:kern w:val="0"/>
              </w:rPr>
              <w:t>业务占比</w:t>
            </w:r>
          </w:p>
        </w:tc>
        <w:tc>
          <w:tcPr>
            <w:tcW w:w="13175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ind w:left="120" w:leftChars="50"/>
              <w:jc w:val="left"/>
              <w:textAlignment w:val="center"/>
              <w:rPr>
                <w:rStyle w:val="5"/>
                <w:rFonts w:hAnsi="Times New Roman"/>
                <w:color w:val="auto"/>
                <w:kern w:val="0"/>
              </w:rPr>
            </w:pPr>
            <w:r>
              <w:rPr>
                <w:rStyle w:val="5"/>
                <w:rFonts w:hint="eastAsia" w:hAnsi="Times New Roman"/>
                <w:color w:val="auto"/>
                <w:kern w:val="0"/>
              </w:rPr>
              <w:t xml:space="preserve">机动车拍卖业务占本公司整体拍卖业务的比例（按佣金收入）：◎ </w:t>
            </w:r>
            <w:r>
              <w:rPr>
                <w:rStyle w:val="5"/>
                <w:rFonts w:ascii="Times New Roman" w:hAnsi="Times New Roman" w:cs="Times New Roman"/>
                <w:color w:val="auto"/>
                <w:kern w:val="0"/>
              </w:rPr>
              <w:t>30%</w:t>
            </w:r>
            <w:r>
              <w:rPr>
                <w:rStyle w:val="5"/>
                <w:rFonts w:hint="eastAsia" w:hAnsi="Times New Roman"/>
                <w:color w:val="auto"/>
                <w:kern w:val="0"/>
              </w:rPr>
              <w:t xml:space="preserve">以下◎ </w:t>
            </w:r>
            <w:r>
              <w:rPr>
                <w:rStyle w:val="5"/>
                <w:rFonts w:ascii="Times New Roman" w:hAnsi="Times New Roman" w:cs="Times New Roman"/>
                <w:color w:val="auto"/>
                <w:kern w:val="0"/>
              </w:rPr>
              <w:t>30%</w:t>
            </w:r>
            <w:r>
              <w:rPr>
                <w:rStyle w:val="5"/>
                <w:rFonts w:hint="eastAsia" w:hAnsi="Times New Roman"/>
                <w:color w:val="auto"/>
                <w:kern w:val="0"/>
              </w:rPr>
              <w:t>（含）-</w:t>
            </w:r>
            <w:r>
              <w:rPr>
                <w:rStyle w:val="5"/>
                <w:rFonts w:ascii="Times New Roman" w:hAnsi="Times New Roman" w:cs="Times New Roman"/>
                <w:color w:val="auto"/>
                <w:kern w:val="0"/>
              </w:rPr>
              <w:t>60%</w:t>
            </w:r>
            <w:r>
              <w:rPr>
                <w:rStyle w:val="5"/>
                <w:rFonts w:hint="eastAsia" w:hAnsi="Times New Roman"/>
                <w:color w:val="auto"/>
                <w:kern w:val="0"/>
              </w:rPr>
              <w:t xml:space="preserve">◎ </w:t>
            </w:r>
            <w:r>
              <w:rPr>
                <w:rStyle w:val="5"/>
                <w:rFonts w:ascii="Times New Roman" w:hAnsi="Times New Roman" w:cs="Times New Roman"/>
                <w:color w:val="auto"/>
                <w:kern w:val="0"/>
              </w:rPr>
              <w:t>60%</w:t>
            </w:r>
            <w:r>
              <w:rPr>
                <w:rStyle w:val="5"/>
                <w:rFonts w:hint="eastAsia" w:hAnsi="Times New Roman"/>
                <w:color w:val="auto"/>
                <w:kern w:val="0"/>
              </w:rPr>
              <w:t>（含）-</w:t>
            </w:r>
            <w:r>
              <w:rPr>
                <w:rStyle w:val="5"/>
                <w:rFonts w:ascii="Times New Roman" w:hAnsi="Times New Roman" w:cs="Times New Roman"/>
                <w:color w:val="auto"/>
                <w:kern w:val="0"/>
              </w:rPr>
              <w:t>90%</w:t>
            </w:r>
            <w:r>
              <w:rPr>
                <w:rStyle w:val="5"/>
                <w:rFonts w:hint="eastAsia" w:hAnsi="Times New Roman"/>
                <w:color w:val="auto"/>
                <w:kern w:val="0"/>
              </w:rPr>
              <w:t xml:space="preserve">◎ </w:t>
            </w:r>
            <w:r>
              <w:rPr>
                <w:rStyle w:val="5"/>
                <w:rFonts w:ascii="Times New Roman" w:hAnsi="Times New Roman" w:cs="Times New Roman"/>
                <w:color w:val="auto"/>
                <w:kern w:val="0"/>
              </w:rPr>
              <w:t>90%</w:t>
            </w:r>
            <w:r>
              <w:rPr>
                <w:rStyle w:val="5"/>
                <w:rFonts w:hint="eastAsia" w:ascii="Times New Roman" w:hAnsi="Times New Roman" w:cs="Times New Roman"/>
                <w:color w:val="auto"/>
                <w:kern w:val="0"/>
              </w:rPr>
              <w:t>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160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hAnsi="Times New Roman"/>
                <w:b/>
                <w:color w:val="auto"/>
                <w:kern w:val="0"/>
              </w:rPr>
            </w:pPr>
            <w:r>
              <w:rPr>
                <w:rStyle w:val="5"/>
                <w:rFonts w:hint="eastAsia" w:hAnsi="Times New Roman"/>
                <w:b/>
                <w:color w:val="auto"/>
                <w:kern w:val="0"/>
              </w:rPr>
              <w:t>企业年度效益</w:t>
            </w:r>
            <w:r>
              <w:rPr>
                <w:rStyle w:val="5"/>
                <w:rFonts w:hint="eastAsia" w:hAnsi="Times New Roman"/>
                <w:b/>
                <w:color w:val="auto"/>
                <w:kern w:val="0"/>
                <w:sz w:val="11"/>
                <w:szCs w:val="11"/>
              </w:rPr>
              <w:t>（须将非机动车拍卖业务剔除）</w:t>
            </w:r>
          </w:p>
        </w:tc>
        <w:tc>
          <w:tcPr>
            <w:tcW w:w="13175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ind w:left="120" w:leftChars="50"/>
              <w:jc w:val="left"/>
              <w:textAlignment w:val="center"/>
              <w:rPr>
                <w:rStyle w:val="5"/>
                <w:rFonts w:hAnsi="Times New Roman"/>
                <w:color w:val="auto"/>
                <w:kern w:val="0"/>
              </w:rPr>
            </w:pPr>
            <w:r>
              <w:rPr>
                <w:rStyle w:val="5"/>
                <w:rFonts w:hint="eastAsia" w:hAnsi="Times New Roman"/>
                <w:color w:val="auto"/>
                <w:kern w:val="0"/>
              </w:rPr>
              <w:t>主营业务收入[             ]万元；企业运营费用（销售及管理费用）[             ]万元；</w:t>
            </w:r>
          </w:p>
          <w:p>
            <w:pPr>
              <w:jc w:val="left"/>
              <w:textAlignment w:val="center"/>
              <w:rPr>
                <w:rStyle w:val="5"/>
                <w:rFonts w:hAnsi="Times New Roman"/>
                <w:color w:val="auto"/>
                <w:kern w:val="0"/>
              </w:rPr>
            </w:pPr>
            <w:r>
              <w:rPr>
                <w:rStyle w:val="5"/>
                <w:rFonts w:hint="eastAsia" w:hAnsi="Times New Roman"/>
                <w:color w:val="auto"/>
                <w:kern w:val="0"/>
              </w:rPr>
              <w:t>主营业务利润[             ]万元。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0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hAnsi="Times New Roman"/>
                <w:b/>
                <w:color w:val="auto"/>
              </w:rPr>
            </w:pPr>
            <w:r>
              <w:rPr>
                <w:rStyle w:val="5"/>
                <w:rFonts w:hint="eastAsia" w:hAnsi="Times New Roman"/>
                <w:b/>
                <w:color w:val="auto"/>
                <w:kern w:val="0"/>
              </w:rPr>
              <w:t>企业增值税</w:t>
            </w:r>
          </w:p>
        </w:tc>
        <w:tc>
          <w:tcPr>
            <w:tcW w:w="13175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ind w:left="120" w:leftChars="50"/>
              <w:jc w:val="left"/>
              <w:textAlignment w:val="center"/>
              <w:rPr>
                <w:rStyle w:val="5"/>
                <w:rFonts w:hAnsi="Times New Roman"/>
                <w:color w:val="auto"/>
                <w:kern w:val="0"/>
              </w:rPr>
            </w:pPr>
            <w:r>
              <w:rPr>
                <w:rStyle w:val="5"/>
                <w:rFonts w:hint="eastAsia" w:hAnsi="Times New Roman"/>
                <w:color w:val="auto"/>
                <w:kern w:val="0"/>
              </w:rPr>
              <w:t>总  计[         ]万元，其中机动车拍卖业务创税额为[         ]万元（专一从事机动车拍卖的企业前述税金应一致）。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0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hAnsi="Times New Roman"/>
                <w:b/>
                <w:color w:val="auto"/>
              </w:rPr>
            </w:pPr>
            <w:r>
              <w:rPr>
                <w:rStyle w:val="5"/>
                <w:rFonts w:hint="eastAsia" w:hAnsi="Times New Roman"/>
                <w:b/>
                <w:color w:val="auto"/>
                <w:kern w:val="0"/>
              </w:rPr>
              <w:t>企业所得税</w:t>
            </w:r>
          </w:p>
        </w:tc>
        <w:tc>
          <w:tcPr>
            <w:tcW w:w="13175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ind w:left="120" w:leftChars="50"/>
              <w:jc w:val="left"/>
              <w:textAlignment w:val="center"/>
              <w:rPr>
                <w:rStyle w:val="5"/>
                <w:rFonts w:hAnsi="Times New Roman"/>
                <w:color w:val="auto"/>
              </w:rPr>
            </w:pPr>
            <w:r>
              <w:rPr>
                <w:rStyle w:val="5"/>
                <w:rFonts w:hint="eastAsia" w:hAnsi="Times New Roman"/>
                <w:color w:val="auto"/>
                <w:kern w:val="0"/>
              </w:rPr>
              <w:t>总  计[                  ]万元。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0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hAnsi="Times New Roman"/>
                <w:b/>
                <w:color w:val="auto"/>
                <w:spacing w:val="-20"/>
              </w:rPr>
            </w:pPr>
            <w:r>
              <w:rPr>
                <w:rStyle w:val="5"/>
                <w:rFonts w:hint="eastAsia" w:hAnsi="Times New Roman"/>
                <w:b/>
                <w:color w:val="auto"/>
                <w:spacing w:val="-20"/>
                <w:kern w:val="0"/>
              </w:rPr>
              <w:t>企业创税总额</w:t>
            </w:r>
          </w:p>
        </w:tc>
        <w:tc>
          <w:tcPr>
            <w:tcW w:w="13175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ind w:left="120" w:leftChars="50"/>
              <w:jc w:val="left"/>
              <w:textAlignment w:val="center"/>
              <w:rPr>
                <w:rStyle w:val="5"/>
                <w:rFonts w:hAnsi="Times New Roman"/>
                <w:color w:val="auto"/>
              </w:rPr>
            </w:pPr>
            <w:r>
              <w:rPr>
                <w:rStyle w:val="5"/>
                <w:rFonts w:hint="eastAsia" w:hAnsi="Times New Roman"/>
                <w:color w:val="auto"/>
                <w:kern w:val="0"/>
              </w:rPr>
              <w:t>总  计 [                  ]万元（是指企业增值税、企业所得税及其他税负的总和）。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01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hAnsi="Times New Roman"/>
                <w:b/>
                <w:color w:val="auto"/>
              </w:rPr>
            </w:pPr>
            <w:r>
              <w:rPr>
                <w:rStyle w:val="5"/>
                <w:rFonts w:hint="eastAsia" w:hAnsi="Times New Roman"/>
                <w:b/>
                <w:color w:val="auto"/>
                <w:kern w:val="0"/>
              </w:rPr>
              <w:t>公益性贡献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hAnsi="Times New Roman"/>
                <w:color w:val="auto"/>
              </w:rPr>
            </w:pPr>
            <w:r>
              <w:rPr>
                <w:rStyle w:val="5"/>
                <w:rFonts w:hint="eastAsia" w:hAnsi="Times New Roman"/>
                <w:color w:val="auto"/>
                <w:kern w:val="0"/>
              </w:rPr>
              <w:t>慈善捐赠</w:t>
            </w:r>
          </w:p>
        </w:tc>
        <w:tc>
          <w:tcPr>
            <w:tcW w:w="116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ind w:left="120" w:leftChars="50"/>
              <w:jc w:val="left"/>
              <w:textAlignment w:val="center"/>
              <w:rPr>
                <w:rStyle w:val="5"/>
                <w:rFonts w:hAnsi="Times New Roman"/>
                <w:color w:val="auto"/>
              </w:rPr>
            </w:pPr>
            <w:r>
              <w:rPr>
                <w:rStyle w:val="5"/>
                <w:rFonts w:hint="eastAsia" w:hAnsi="Times New Roman"/>
                <w:color w:val="auto"/>
                <w:kern w:val="0"/>
              </w:rPr>
              <w:t>总 计 [           ]万元（是指企业现金捐赠或捐物折合金额，以捐赠发票或其他有效证明为准）。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01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hAnsi="Times New Roman"/>
                <w:b/>
                <w:color w:val="auto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hAnsi="Times New Roman"/>
                <w:color w:val="auto"/>
              </w:rPr>
            </w:pPr>
            <w:r>
              <w:rPr>
                <w:rStyle w:val="5"/>
                <w:rFonts w:hint="eastAsia" w:hAnsi="Times New Roman"/>
                <w:color w:val="auto"/>
                <w:kern w:val="0"/>
              </w:rPr>
              <w:t>公益拍卖活动</w:t>
            </w:r>
          </w:p>
        </w:tc>
        <w:tc>
          <w:tcPr>
            <w:tcW w:w="116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ind w:left="120" w:leftChars="50"/>
              <w:jc w:val="left"/>
              <w:textAlignment w:val="center"/>
              <w:rPr>
                <w:rStyle w:val="5"/>
                <w:rFonts w:hAnsi="Times New Roman"/>
                <w:color w:val="auto"/>
              </w:rPr>
            </w:pPr>
            <w:r>
              <w:rPr>
                <w:rStyle w:val="5"/>
                <w:rFonts w:hint="eastAsia" w:hAnsi="Times New Roman"/>
                <w:color w:val="auto"/>
                <w:kern w:val="0"/>
              </w:rPr>
              <w:t>总 计 [           ]场，属于各有关方捐献的成交总额为 [           ]万元（不含佣金）。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0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hAnsi="Times New Roman"/>
                <w:b/>
                <w:color w:val="auto"/>
              </w:rPr>
            </w:pPr>
            <w:r>
              <w:rPr>
                <w:rStyle w:val="5"/>
                <w:rFonts w:hint="eastAsia" w:hAnsi="Times New Roman"/>
                <w:b/>
                <w:color w:val="auto"/>
                <w:kern w:val="0"/>
              </w:rPr>
              <w:t>其他信息</w:t>
            </w:r>
          </w:p>
        </w:tc>
        <w:tc>
          <w:tcPr>
            <w:tcW w:w="13175" w:type="dxa"/>
            <w:gridSpan w:val="7"/>
            <w:tcBorders>
              <w:top w:val="single" w:color="000000" w:sz="4" w:space="0"/>
              <w:right w:val="single" w:color="000000" w:sz="8" w:space="0"/>
            </w:tcBorders>
            <w:vAlign w:val="center"/>
          </w:tcPr>
          <w:p>
            <w:pPr>
              <w:ind w:left="120" w:leftChars="50"/>
              <w:jc w:val="left"/>
              <w:textAlignment w:val="center"/>
              <w:rPr>
                <w:rStyle w:val="5"/>
                <w:rFonts w:hAnsi="Times New Roman"/>
                <w:color w:val="auto"/>
                <w:kern w:val="0"/>
              </w:rPr>
            </w:pPr>
            <w:r>
              <w:rPr>
                <w:rStyle w:val="5"/>
                <w:rFonts w:hint="eastAsia" w:hAnsi="Times New Roman"/>
                <w:color w:val="auto"/>
                <w:kern w:val="0"/>
              </w:rPr>
              <w:t xml:space="preserve">企业授权填报人：[                ]； 填报人移动电话：[                      ]； </w:t>
            </w:r>
          </w:p>
          <w:p>
            <w:pPr>
              <w:ind w:left="120" w:leftChars="50"/>
              <w:jc w:val="left"/>
              <w:textAlignment w:val="center"/>
              <w:rPr>
                <w:rStyle w:val="5"/>
                <w:rFonts w:hAnsi="Times New Roman"/>
                <w:color w:val="auto"/>
                <w:kern w:val="0"/>
              </w:rPr>
            </w:pPr>
            <w:r>
              <w:rPr>
                <w:rStyle w:val="5"/>
                <w:rFonts w:hint="eastAsia" w:hAnsi="Times New Roman"/>
                <w:color w:val="auto"/>
                <w:spacing w:val="20"/>
                <w:kern w:val="0"/>
              </w:rPr>
              <w:t>企业联系电话</w:t>
            </w:r>
            <w:r>
              <w:rPr>
                <w:rStyle w:val="5"/>
                <w:rFonts w:hint="eastAsia" w:hAnsi="Times New Roman"/>
                <w:color w:val="auto"/>
                <w:kern w:val="0"/>
              </w:rPr>
              <w:t xml:space="preserve">：[                ]； </w:t>
            </w:r>
            <w:r>
              <w:rPr>
                <w:rStyle w:val="5"/>
                <w:rFonts w:hint="eastAsia" w:hAnsi="Times New Roman"/>
                <w:color w:val="auto"/>
                <w:spacing w:val="20"/>
                <w:kern w:val="0"/>
              </w:rPr>
              <w:t>企业营业地</w:t>
            </w:r>
            <w:r>
              <w:rPr>
                <w:rStyle w:val="5"/>
                <w:rFonts w:hint="eastAsia" w:hAnsi="Times New Roman"/>
                <w:color w:val="auto"/>
                <w:kern w:val="0"/>
              </w:rPr>
              <w:t>址：[                      ]。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0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hAnsi="Times New Roman"/>
                <w:b/>
                <w:color w:val="auto"/>
              </w:rPr>
            </w:pPr>
            <w:r>
              <w:rPr>
                <w:rStyle w:val="5"/>
                <w:rFonts w:hint="eastAsia" w:hAnsi="Times New Roman"/>
                <w:b/>
                <w:color w:val="auto"/>
                <w:kern w:val="0"/>
              </w:rPr>
              <w:t>备注</w:t>
            </w:r>
          </w:p>
        </w:tc>
        <w:tc>
          <w:tcPr>
            <w:tcW w:w="13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Style w:val="5"/>
                <w:rFonts w:hAnsi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7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top"/>
              <w:rPr>
                <w:rStyle w:val="5"/>
                <w:rFonts w:ascii="Times New Roman" w:hAnsi="Times New Roman"/>
                <w:b/>
                <w:color w:val="auto"/>
              </w:rPr>
            </w:pPr>
            <w:r>
              <w:rPr>
                <w:rStyle w:val="5"/>
                <w:rFonts w:ascii="Times New Roman" w:hAnsi="Times New Roman"/>
                <w:b/>
                <w:color w:val="auto"/>
                <w:kern w:val="0"/>
              </w:rPr>
              <w:t>细分经营信息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570" w:type="dxa"/>
            <w:gridSpan w:val="5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right="480" w:rightChars="200"/>
              <w:jc w:val="right"/>
              <w:textAlignment w:val="center"/>
              <w:rPr>
                <w:rStyle w:val="5"/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-635</wp:posOffset>
                      </wp:positionV>
                      <wp:extent cx="3538855" cy="528320"/>
                      <wp:effectExtent l="635" t="4445" r="11430" b="15875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38855" cy="528320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0.35pt;margin-top:-0.05pt;height:41.6pt;width:278.65pt;z-index:251659264;mso-width-relative:page;mso-height-relative:page;" filled="f" coordsize="21600,21600" o:gfxdata="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O7w5mtUAAAAGAQAADwAAAAAAAAABACAAAAAiAAAAZHJz&#10;L2Rvd25yZXYueG1sUEsBAhQAFAAAAAgAh07iQFGEpA4HAgAA/wMAAA4AAAAAAAAAAQAgAAAAJAEA&#10;AGRycy9lMm9Eb2MueG1sUEsFBgAAAAAGAAYAWQEAAJ0FAAAAAA==&#10;">
                      <v:path arrowok="t"/>
                      <v:fill on="f" focussize="0,0"/>
                      <v:stroke weight="0.25pt"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Style w:val="5"/>
                <w:rFonts w:ascii="Times New Roman" w:hAnsi="Times New Roman"/>
                <w:b/>
                <w:color w:val="auto"/>
              </w:rPr>
              <w:t>分类</w:t>
            </w:r>
          </w:p>
          <w:p>
            <w:pPr>
              <w:snapToGrid w:val="0"/>
              <w:ind w:firstLine="723" w:firstLineChars="300"/>
              <w:jc w:val="left"/>
              <w:textAlignment w:val="center"/>
              <w:rPr>
                <w:rStyle w:val="5"/>
                <w:rFonts w:ascii="Times New Roman" w:hAnsi="Times New Roman"/>
                <w:b/>
                <w:color w:val="auto"/>
              </w:rPr>
            </w:pPr>
            <w:r>
              <w:rPr>
                <w:rStyle w:val="5"/>
                <w:rFonts w:ascii="Times New Roman" w:hAnsi="Times New Roman"/>
                <w:b/>
                <w:color w:val="auto"/>
              </w:rPr>
              <w:t>项目</w:t>
            </w: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color w:val="auto"/>
              </w:rPr>
            </w:pPr>
            <w:r>
              <w:rPr>
                <w:rStyle w:val="5"/>
                <w:rFonts w:ascii="Times New Roman" w:hAnsi="Times New Roman"/>
                <w:color w:val="auto"/>
                <w:kern w:val="0"/>
              </w:rPr>
              <w:t>委托台次（辆）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color w:val="auto"/>
              </w:rPr>
            </w:pPr>
            <w:r>
              <w:rPr>
                <w:rStyle w:val="5"/>
                <w:rFonts w:ascii="Times New Roman" w:hAnsi="Times New Roman"/>
                <w:color w:val="auto"/>
                <w:kern w:val="0"/>
              </w:rPr>
              <w:t>成交台次（辆）</w:t>
            </w:r>
          </w:p>
        </w:tc>
        <w:tc>
          <w:tcPr>
            <w:tcW w:w="2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color w:val="auto"/>
              </w:rPr>
            </w:pPr>
            <w:r>
              <w:rPr>
                <w:rStyle w:val="5"/>
                <w:rFonts w:ascii="Times New Roman" w:hAnsi="Times New Roman"/>
                <w:color w:val="auto"/>
                <w:kern w:val="0"/>
              </w:rPr>
              <w:t>成交率（%）</w:t>
            </w:r>
          </w:p>
        </w:tc>
        <w:tc>
          <w:tcPr>
            <w:tcW w:w="2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color w:val="auto"/>
              </w:rPr>
            </w:pPr>
            <w:r>
              <w:rPr>
                <w:rStyle w:val="5"/>
                <w:rFonts w:ascii="Times New Roman" w:hAnsi="Times New Roman"/>
                <w:color w:val="auto"/>
                <w:kern w:val="0"/>
              </w:rPr>
              <w:t>成交额（万元，不含佣金）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5570" w:type="dxa"/>
            <w:gridSpan w:val="5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b/>
                <w:color w:val="auto"/>
                <w:kern w:val="0"/>
              </w:rPr>
            </w:pPr>
            <w:r>
              <w:rPr>
                <w:rStyle w:val="5"/>
                <w:rFonts w:hint="eastAsia" w:ascii="Times New Roman" w:hAnsi="Times New Roman"/>
                <w:b/>
                <w:color w:val="auto"/>
                <w:kern w:val="0"/>
              </w:rPr>
              <w:t>1</w:t>
            </w:r>
          </w:p>
        </w:tc>
        <w:tc>
          <w:tcPr>
            <w:tcW w:w="15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b/>
                <w:color w:val="auto"/>
                <w:kern w:val="0"/>
              </w:rPr>
            </w:pPr>
            <w:r>
              <w:rPr>
                <w:rStyle w:val="5"/>
                <w:rFonts w:hint="eastAsia" w:ascii="Times New Roman" w:hAnsi="Times New Roman"/>
                <w:b/>
                <w:color w:val="auto"/>
                <w:kern w:val="0"/>
              </w:rPr>
              <w:t>拍卖形式</w:t>
            </w:r>
          </w:p>
        </w:tc>
        <w:tc>
          <w:tcPr>
            <w:tcW w:w="3353" w:type="dxa"/>
            <w:gridSpan w:val="2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color w:val="auto"/>
                <w:kern w:val="0"/>
              </w:rPr>
            </w:pPr>
            <w:r>
              <w:rPr>
                <w:rStyle w:val="5"/>
                <w:rFonts w:hint="eastAsia" w:ascii="Times New Roman" w:hAnsi="Times New Roman"/>
                <w:color w:val="auto"/>
                <w:kern w:val="0"/>
              </w:rPr>
              <w:t>纯现场拍卖</w:t>
            </w:r>
          </w:p>
        </w:tc>
        <w:tc>
          <w:tcPr>
            <w:tcW w:w="20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3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b/>
                <w:color w:val="auto"/>
                <w:kern w:val="0"/>
              </w:rPr>
            </w:pPr>
          </w:p>
        </w:tc>
        <w:tc>
          <w:tcPr>
            <w:tcW w:w="1583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Style w:val="5"/>
                <w:rFonts w:ascii="Times New Roman" w:hAnsi="Times New Roman"/>
                <w:b/>
                <w:color w:val="auto"/>
                <w:kern w:val="0"/>
              </w:rPr>
            </w:pPr>
          </w:p>
        </w:tc>
        <w:tc>
          <w:tcPr>
            <w:tcW w:w="3353" w:type="dxa"/>
            <w:gridSpan w:val="2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color w:val="auto"/>
                <w:kern w:val="0"/>
              </w:rPr>
            </w:pPr>
            <w:r>
              <w:rPr>
                <w:rStyle w:val="5"/>
                <w:rFonts w:hint="eastAsia" w:ascii="Times New Roman" w:hAnsi="Times New Roman"/>
                <w:color w:val="auto"/>
                <w:kern w:val="0"/>
              </w:rPr>
              <w:t>纯网络拍卖</w:t>
            </w:r>
          </w:p>
        </w:tc>
        <w:tc>
          <w:tcPr>
            <w:tcW w:w="20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34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b/>
                <w:color w:val="auto"/>
                <w:kern w:val="0"/>
              </w:rPr>
            </w:pPr>
          </w:p>
        </w:tc>
        <w:tc>
          <w:tcPr>
            <w:tcW w:w="1583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extAlignment w:val="center"/>
              <w:rPr>
                <w:rStyle w:val="5"/>
                <w:rFonts w:ascii="Times New Roman" w:hAnsi="Times New Roman"/>
                <w:b/>
                <w:color w:val="auto"/>
                <w:kern w:val="0"/>
              </w:rPr>
            </w:pPr>
          </w:p>
        </w:tc>
        <w:tc>
          <w:tcPr>
            <w:tcW w:w="3353" w:type="dxa"/>
            <w:gridSpan w:val="2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color w:val="auto"/>
                <w:kern w:val="0"/>
              </w:rPr>
            </w:pPr>
            <w:r>
              <w:rPr>
                <w:rStyle w:val="5"/>
                <w:rFonts w:hint="eastAsia" w:ascii="Times New Roman" w:hAnsi="Times New Roman"/>
                <w:color w:val="auto"/>
                <w:kern w:val="0"/>
              </w:rPr>
              <w:t>同步拍卖</w:t>
            </w:r>
          </w:p>
        </w:tc>
        <w:tc>
          <w:tcPr>
            <w:tcW w:w="20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b/>
                <w:color w:val="auto"/>
              </w:rPr>
            </w:pPr>
            <w:r>
              <w:rPr>
                <w:rStyle w:val="5"/>
                <w:rFonts w:hint="eastAsia" w:ascii="Times New Roman" w:hAnsi="Times New Roman"/>
                <w:b/>
                <w:color w:val="auto"/>
                <w:kern w:val="0"/>
              </w:rPr>
              <w:t>2</w:t>
            </w:r>
          </w:p>
        </w:tc>
        <w:tc>
          <w:tcPr>
            <w:tcW w:w="493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color w:val="auto"/>
              </w:rPr>
            </w:pPr>
            <w:r>
              <w:rPr>
                <w:rStyle w:val="5"/>
                <w:rFonts w:hint="eastAsia" w:ascii="Times New Roman" w:hAnsi="Times New Roman"/>
                <w:b/>
                <w:color w:val="auto"/>
                <w:kern w:val="0"/>
              </w:rPr>
              <w:t>政府部门委托</w:t>
            </w:r>
          </w:p>
        </w:tc>
        <w:tc>
          <w:tcPr>
            <w:tcW w:w="20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493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b/>
                <w:color w:val="auto"/>
                <w:kern w:val="0"/>
              </w:rPr>
            </w:pPr>
            <w:r>
              <w:rPr>
                <w:rStyle w:val="5"/>
                <w:rFonts w:hint="eastAsia" w:ascii="Times New Roman" w:hAnsi="Times New Roman"/>
                <w:b/>
                <w:color w:val="auto"/>
                <w:kern w:val="0"/>
              </w:rPr>
              <w:t>企事业单位委托</w:t>
            </w:r>
          </w:p>
        </w:tc>
        <w:tc>
          <w:tcPr>
            <w:tcW w:w="20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493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color w:val="auto"/>
              </w:rPr>
            </w:pPr>
            <w:r>
              <w:rPr>
                <w:rStyle w:val="5"/>
                <w:rFonts w:hint="eastAsia" w:ascii="Times New Roman" w:hAnsi="Times New Roman"/>
                <w:b/>
                <w:color w:val="auto"/>
                <w:kern w:val="0"/>
              </w:rPr>
              <w:t>法院委托</w:t>
            </w:r>
          </w:p>
        </w:tc>
        <w:tc>
          <w:tcPr>
            <w:tcW w:w="20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5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b/>
                <w:color w:val="auto"/>
              </w:rPr>
            </w:pPr>
            <w:r>
              <w:rPr>
                <w:rStyle w:val="5"/>
                <w:rFonts w:hint="eastAsia" w:ascii="Times New Roman" w:hAnsi="Times New Roman"/>
                <w:b/>
                <w:color w:val="auto"/>
              </w:rPr>
              <w:t>机构委托</w:t>
            </w:r>
          </w:p>
        </w:tc>
        <w:tc>
          <w:tcPr>
            <w:tcW w:w="335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color w:val="auto"/>
              </w:rPr>
            </w:pPr>
            <w:r>
              <w:rPr>
                <w:rStyle w:val="5"/>
                <w:rFonts w:ascii="Times New Roman" w:hAnsi="Times New Roman"/>
                <w:color w:val="auto"/>
                <w:kern w:val="0"/>
              </w:rPr>
              <w:t>保险公司</w:t>
            </w:r>
          </w:p>
        </w:tc>
        <w:tc>
          <w:tcPr>
            <w:tcW w:w="20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5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35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color w:val="auto"/>
              </w:rPr>
            </w:pPr>
            <w:r>
              <w:rPr>
                <w:rStyle w:val="5"/>
                <w:rFonts w:ascii="Times New Roman" w:hAnsi="Times New Roman"/>
                <w:color w:val="auto"/>
                <w:kern w:val="0"/>
              </w:rPr>
              <w:t>租赁公司</w:t>
            </w:r>
          </w:p>
        </w:tc>
        <w:tc>
          <w:tcPr>
            <w:tcW w:w="20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5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35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color w:val="auto"/>
                <w:kern w:val="0"/>
              </w:rPr>
            </w:pPr>
            <w:r>
              <w:rPr>
                <w:rStyle w:val="5"/>
                <w:rFonts w:hint="eastAsia" w:ascii="Times New Roman" w:hAnsi="Times New Roman"/>
                <w:color w:val="auto"/>
                <w:kern w:val="0"/>
              </w:rPr>
              <w:t>融资租赁公司</w:t>
            </w:r>
          </w:p>
        </w:tc>
        <w:tc>
          <w:tcPr>
            <w:tcW w:w="20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5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35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color w:val="auto"/>
              </w:rPr>
            </w:pPr>
            <w:r>
              <w:rPr>
                <w:rStyle w:val="5"/>
                <w:rFonts w:ascii="Times New Roman" w:hAnsi="Times New Roman"/>
                <w:color w:val="auto"/>
                <w:kern w:val="0"/>
              </w:rPr>
              <w:t>汽车经销商</w:t>
            </w:r>
          </w:p>
        </w:tc>
        <w:tc>
          <w:tcPr>
            <w:tcW w:w="20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5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35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color w:val="auto"/>
                <w:kern w:val="0"/>
              </w:rPr>
            </w:pPr>
            <w:r>
              <w:rPr>
                <w:rStyle w:val="5"/>
                <w:rFonts w:hint="eastAsia" w:ascii="Times New Roman" w:hAnsi="Times New Roman"/>
                <w:color w:val="auto"/>
                <w:kern w:val="0"/>
              </w:rPr>
              <w:t>二手车经销商</w:t>
            </w:r>
          </w:p>
        </w:tc>
        <w:tc>
          <w:tcPr>
            <w:tcW w:w="20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5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35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color w:val="auto"/>
                <w:kern w:val="0"/>
              </w:rPr>
            </w:pPr>
            <w:r>
              <w:rPr>
                <w:rStyle w:val="5"/>
                <w:rFonts w:ascii="Times New Roman" w:hAnsi="Times New Roman"/>
                <w:color w:val="auto"/>
                <w:kern w:val="0"/>
              </w:rPr>
              <w:t>其他机构</w:t>
            </w:r>
          </w:p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color w:val="auto"/>
              </w:rPr>
            </w:pPr>
            <w:r>
              <w:rPr>
                <w:rStyle w:val="5"/>
                <w:rFonts w:hint="eastAsia" w:ascii="Times New Roman" w:hAnsi="Times New Roman"/>
                <w:color w:val="auto"/>
                <w:kern w:val="0"/>
              </w:rPr>
              <w:t>（请备注“委托方”类型）</w:t>
            </w:r>
          </w:p>
        </w:tc>
        <w:tc>
          <w:tcPr>
            <w:tcW w:w="20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4936" w:type="dxa"/>
            <w:gridSpan w:val="4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color w:val="auto"/>
              </w:rPr>
            </w:pPr>
            <w:r>
              <w:rPr>
                <w:rStyle w:val="5"/>
                <w:rFonts w:ascii="Times New Roman" w:hAnsi="Times New Roman"/>
                <w:b/>
                <w:color w:val="auto"/>
                <w:kern w:val="0"/>
              </w:rPr>
              <w:t>个人委托</w:t>
            </w:r>
          </w:p>
        </w:tc>
        <w:tc>
          <w:tcPr>
            <w:tcW w:w="2020" w:type="dxa"/>
            <w:tcBorders>
              <w:top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b/>
                <w:color w:val="auto"/>
              </w:rPr>
            </w:pPr>
            <w:r>
              <w:rPr>
                <w:rStyle w:val="5"/>
                <w:rFonts w:hint="eastAsia" w:ascii="Times New Roman" w:hAnsi="Times New Roman"/>
                <w:b/>
                <w:color w:val="auto"/>
                <w:kern w:val="0"/>
              </w:rPr>
              <w:t>3</w:t>
            </w:r>
          </w:p>
        </w:tc>
        <w:tc>
          <w:tcPr>
            <w:tcW w:w="1583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41" w:firstLineChars="100"/>
              <w:jc w:val="center"/>
              <w:textAlignment w:val="center"/>
              <w:rPr>
                <w:rStyle w:val="5"/>
                <w:rFonts w:ascii="Times New Roman" w:hAnsi="Times New Roman"/>
                <w:b/>
                <w:color w:val="auto"/>
              </w:rPr>
            </w:pPr>
            <w:r>
              <w:rPr>
                <w:rStyle w:val="5"/>
                <w:rFonts w:ascii="Times New Roman" w:hAnsi="Times New Roman"/>
                <w:b/>
                <w:color w:val="auto"/>
                <w:kern w:val="0"/>
              </w:rPr>
              <w:t>乘用车</w:t>
            </w:r>
          </w:p>
        </w:tc>
        <w:tc>
          <w:tcPr>
            <w:tcW w:w="335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color w:val="auto"/>
                <w:kern w:val="0"/>
              </w:rPr>
            </w:pPr>
            <w:r>
              <w:rPr>
                <w:rStyle w:val="5"/>
                <w:rFonts w:ascii="Times New Roman" w:hAnsi="Times New Roman"/>
                <w:color w:val="auto"/>
                <w:kern w:val="0"/>
              </w:rPr>
              <w:t>基本型乘用车（轿车）</w:t>
            </w:r>
          </w:p>
        </w:tc>
        <w:tc>
          <w:tcPr>
            <w:tcW w:w="2020" w:type="dxa"/>
            <w:tcBorders>
              <w:top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0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19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90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5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color w:val="auto"/>
                <w:kern w:val="0"/>
              </w:rPr>
            </w:pPr>
            <w:r>
              <w:rPr>
                <w:rStyle w:val="5"/>
                <w:rFonts w:ascii="Times New Roman" w:hAnsi="Times New Roman"/>
                <w:color w:val="auto"/>
                <w:kern w:val="0"/>
              </w:rPr>
              <w:t>多功能乘用车（MPV）</w:t>
            </w:r>
          </w:p>
        </w:tc>
        <w:tc>
          <w:tcPr>
            <w:tcW w:w="20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5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color w:val="auto"/>
                <w:kern w:val="0"/>
              </w:rPr>
            </w:pPr>
            <w:r>
              <w:rPr>
                <w:rStyle w:val="5"/>
                <w:rFonts w:ascii="Times New Roman" w:hAnsi="Times New Roman"/>
                <w:color w:val="auto"/>
                <w:kern w:val="0"/>
              </w:rPr>
              <w:t>运动型多用途乘用车（SUV）</w:t>
            </w:r>
          </w:p>
        </w:tc>
        <w:tc>
          <w:tcPr>
            <w:tcW w:w="20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5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color w:val="auto"/>
              </w:rPr>
            </w:pPr>
            <w:r>
              <w:rPr>
                <w:rStyle w:val="5"/>
                <w:rFonts w:ascii="Times New Roman" w:hAnsi="Times New Roman"/>
                <w:color w:val="auto"/>
                <w:kern w:val="0"/>
              </w:rPr>
              <w:t>交叉型乘用车</w:t>
            </w:r>
          </w:p>
        </w:tc>
        <w:tc>
          <w:tcPr>
            <w:tcW w:w="20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5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b/>
                <w:color w:val="auto"/>
              </w:rPr>
            </w:pPr>
            <w:r>
              <w:rPr>
                <w:rStyle w:val="5"/>
                <w:rFonts w:ascii="Times New Roman" w:hAnsi="Times New Roman"/>
                <w:b/>
                <w:color w:val="auto"/>
                <w:kern w:val="0"/>
              </w:rPr>
              <w:t>商用车</w:t>
            </w:r>
          </w:p>
        </w:tc>
        <w:tc>
          <w:tcPr>
            <w:tcW w:w="3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color w:val="auto"/>
              </w:rPr>
            </w:pPr>
            <w:r>
              <w:rPr>
                <w:rStyle w:val="5"/>
                <w:rFonts w:ascii="Times New Roman" w:hAnsi="Times New Roman"/>
                <w:color w:val="auto"/>
                <w:kern w:val="0"/>
              </w:rPr>
              <w:t>客车</w:t>
            </w:r>
          </w:p>
        </w:tc>
        <w:tc>
          <w:tcPr>
            <w:tcW w:w="20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5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color w:val="auto"/>
              </w:rPr>
            </w:pPr>
            <w:r>
              <w:rPr>
                <w:rStyle w:val="5"/>
                <w:rFonts w:ascii="Times New Roman" w:hAnsi="Times New Roman"/>
                <w:color w:val="auto"/>
                <w:kern w:val="0"/>
              </w:rPr>
              <w:t>货车</w:t>
            </w:r>
          </w:p>
        </w:tc>
        <w:tc>
          <w:tcPr>
            <w:tcW w:w="20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4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color w:val="auto"/>
              </w:rPr>
            </w:pPr>
            <w:r>
              <w:rPr>
                <w:rStyle w:val="5"/>
                <w:rFonts w:ascii="Times New Roman" w:hAnsi="Times New Roman"/>
                <w:b/>
                <w:color w:val="auto"/>
                <w:kern w:val="0"/>
              </w:rPr>
              <w:t>其他车型</w:t>
            </w:r>
          </w:p>
        </w:tc>
        <w:tc>
          <w:tcPr>
            <w:tcW w:w="20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b/>
                <w:color w:val="auto"/>
              </w:rPr>
            </w:pPr>
            <w:r>
              <w:rPr>
                <w:rStyle w:val="5"/>
                <w:rFonts w:hint="eastAsia" w:ascii="Times New Roman" w:hAnsi="Times New Roman"/>
                <w:b/>
                <w:color w:val="auto"/>
                <w:kern w:val="0"/>
              </w:rPr>
              <w:t>4</w:t>
            </w:r>
          </w:p>
        </w:tc>
        <w:tc>
          <w:tcPr>
            <w:tcW w:w="15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b/>
                <w:color w:val="auto"/>
              </w:rPr>
            </w:pPr>
            <w:r>
              <w:rPr>
                <w:rStyle w:val="5"/>
                <w:rFonts w:ascii="Times New Roman" w:hAnsi="Times New Roman"/>
                <w:b/>
                <w:color w:val="auto"/>
                <w:kern w:val="0"/>
              </w:rPr>
              <w:t>车辆状态</w:t>
            </w:r>
          </w:p>
        </w:tc>
        <w:tc>
          <w:tcPr>
            <w:tcW w:w="3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color w:val="auto"/>
              </w:rPr>
            </w:pPr>
            <w:r>
              <w:rPr>
                <w:rStyle w:val="5"/>
                <w:rFonts w:ascii="Times New Roman" w:hAnsi="Times New Roman"/>
                <w:color w:val="auto"/>
                <w:kern w:val="0"/>
              </w:rPr>
              <w:t>整车</w:t>
            </w:r>
          </w:p>
        </w:tc>
        <w:tc>
          <w:tcPr>
            <w:tcW w:w="20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5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color w:val="auto"/>
              </w:rPr>
            </w:pPr>
            <w:r>
              <w:rPr>
                <w:rStyle w:val="5"/>
                <w:rFonts w:ascii="Times New Roman" w:hAnsi="Times New Roman"/>
                <w:color w:val="auto"/>
                <w:kern w:val="0"/>
              </w:rPr>
              <w:t>残值车</w:t>
            </w:r>
          </w:p>
        </w:tc>
        <w:tc>
          <w:tcPr>
            <w:tcW w:w="20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b/>
                <w:color w:val="auto"/>
              </w:rPr>
            </w:pPr>
            <w:r>
              <w:rPr>
                <w:rStyle w:val="5"/>
                <w:rFonts w:hint="eastAsia" w:ascii="Times New Roman" w:hAnsi="Times New Roman"/>
                <w:b/>
                <w:color w:val="auto"/>
                <w:kern w:val="0"/>
              </w:rPr>
              <w:t>5</w:t>
            </w:r>
          </w:p>
        </w:tc>
        <w:tc>
          <w:tcPr>
            <w:tcW w:w="15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b/>
                <w:color w:val="auto"/>
                <w:kern w:val="0"/>
              </w:rPr>
            </w:pPr>
            <w:r>
              <w:rPr>
                <w:rStyle w:val="5"/>
                <w:rFonts w:ascii="Times New Roman" w:hAnsi="Times New Roman"/>
                <w:b/>
                <w:color w:val="auto"/>
                <w:kern w:val="0"/>
              </w:rPr>
              <w:t>车辆</w:t>
            </w:r>
          </w:p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b/>
                <w:color w:val="auto"/>
              </w:rPr>
            </w:pPr>
            <w:r>
              <w:rPr>
                <w:rStyle w:val="5"/>
                <w:rFonts w:ascii="Times New Roman" w:hAnsi="Times New Roman"/>
                <w:b/>
                <w:color w:val="auto"/>
                <w:kern w:val="0"/>
              </w:rPr>
              <w:t>使用性质</w:t>
            </w:r>
          </w:p>
        </w:tc>
        <w:tc>
          <w:tcPr>
            <w:tcW w:w="3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color w:val="auto"/>
              </w:rPr>
            </w:pPr>
            <w:r>
              <w:rPr>
                <w:rStyle w:val="5"/>
                <w:rFonts w:ascii="Times New Roman" w:hAnsi="Times New Roman"/>
                <w:color w:val="auto"/>
                <w:kern w:val="0"/>
              </w:rPr>
              <w:t>非营运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5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textAlignment w:val="top"/>
              <w:rPr>
                <w:rStyle w:val="5"/>
                <w:rFonts w:ascii="Times New Roman" w:hAnsi="Times New Roman"/>
                <w:color w:val="auto"/>
              </w:rPr>
            </w:pPr>
            <w:r>
              <w:rPr>
                <w:rStyle w:val="5"/>
                <w:rFonts w:ascii="Times New Roman" w:hAnsi="Times New Roman"/>
                <w:color w:val="auto"/>
                <w:kern w:val="0"/>
              </w:rPr>
              <w:t>租赁（含租赁转非营运）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5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color w:val="auto"/>
              </w:rPr>
            </w:pPr>
            <w:r>
              <w:rPr>
                <w:rStyle w:val="5"/>
                <w:rFonts w:ascii="Times New Roman" w:hAnsi="Times New Roman"/>
                <w:color w:val="auto"/>
                <w:kern w:val="0"/>
              </w:rPr>
              <w:t>出租客运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5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color w:val="auto"/>
              </w:rPr>
            </w:pPr>
            <w:r>
              <w:rPr>
                <w:rStyle w:val="5"/>
                <w:rFonts w:ascii="Times New Roman" w:hAnsi="Times New Roman"/>
                <w:color w:val="auto"/>
                <w:kern w:val="0"/>
              </w:rPr>
              <w:t>其他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b/>
                <w:color w:val="auto"/>
              </w:rPr>
            </w:pPr>
            <w:r>
              <w:rPr>
                <w:rStyle w:val="5"/>
                <w:rFonts w:hint="eastAsia" w:ascii="Times New Roman" w:hAnsi="Times New Roman"/>
                <w:b/>
                <w:color w:val="auto"/>
                <w:kern w:val="0"/>
              </w:rPr>
              <w:t>6</w:t>
            </w:r>
          </w:p>
        </w:tc>
        <w:tc>
          <w:tcPr>
            <w:tcW w:w="15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b/>
                <w:color w:val="auto"/>
              </w:rPr>
            </w:pPr>
            <w:r>
              <w:rPr>
                <w:rStyle w:val="5"/>
                <w:rFonts w:ascii="Times New Roman" w:hAnsi="Times New Roman"/>
                <w:b/>
                <w:color w:val="auto"/>
                <w:kern w:val="0"/>
              </w:rPr>
              <w:t>车龄</w:t>
            </w:r>
          </w:p>
        </w:tc>
        <w:tc>
          <w:tcPr>
            <w:tcW w:w="3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color w:val="auto"/>
              </w:rPr>
            </w:pPr>
            <w:r>
              <w:rPr>
                <w:rStyle w:val="5"/>
                <w:rFonts w:ascii="Times New Roman" w:hAnsi="Times New Roman"/>
                <w:color w:val="auto"/>
                <w:kern w:val="0"/>
              </w:rPr>
              <w:t>3年以内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5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color w:val="auto"/>
              </w:rPr>
            </w:pPr>
            <w:r>
              <w:rPr>
                <w:rStyle w:val="5"/>
                <w:rFonts w:ascii="Times New Roman" w:hAnsi="Times New Roman"/>
                <w:color w:val="auto"/>
                <w:kern w:val="0"/>
              </w:rPr>
              <w:t>3</w:t>
            </w:r>
            <w:r>
              <w:rPr>
                <w:rStyle w:val="5"/>
                <w:rFonts w:hint="eastAsia" w:ascii="Times New Roman" w:hAnsi="Times New Roman"/>
                <w:color w:val="auto"/>
                <w:kern w:val="0"/>
              </w:rPr>
              <w:t>年（含）</w:t>
            </w:r>
            <w:r>
              <w:rPr>
                <w:rStyle w:val="5"/>
                <w:rFonts w:ascii="Times New Roman" w:hAnsi="Times New Roman"/>
                <w:color w:val="auto"/>
                <w:kern w:val="0"/>
              </w:rPr>
              <w:t xml:space="preserve"> -6年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5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color w:val="auto"/>
              </w:rPr>
            </w:pPr>
            <w:r>
              <w:rPr>
                <w:rStyle w:val="5"/>
                <w:rFonts w:hint="eastAsia" w:ascii="Times New Roman" w:hAnsi="Times New Roman"/>
                <w:color w:val="auto"/>
                <w:kern w:val="0"/>
              </w:rPr>
              <w:t>6年（含）</w:t>
            </w:r>
            <w:r>
              <w:rPr>
                <w:rStyle w:val="5"/>
                <w:rFonts w:ascii="Times New Roman" w:hAnsi="Times New Roman"/>
                <w:color w:val="auto"/>
                <w:kern w:val="0"/>
              </w:rPr>
              <w:t>-10年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5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color w:val="auto"/>
              </w:rPr>
            </w:pPr>
            <w:r>
              <w:rPr>
                <w:rStyle w:val="5"/>
                <w:rFonts w:ascii="Times New Roman" w:hAnsi="Times New Roman"/>
                <w:color w:val="auto"/>
                <w:kern w:val="0"/>
              </w:rPr>
              <w:t>10年</w:t>
            </w:r>
            <w:r>
              <w:rPr>
                <w:rStyle w:val="5"/>
                <w:rFonts w:hint="eastAsia" w:ascii="Times New Roman" w:hAnsi="Times New Roman"/>
                <w:color w:val="auto"/>
                <w:kern w:val="0"/>
              </w:rPr>
              <w:t>（含）</w:t>
            </w:r>
            <w:r>
              <w:rPr>
                <w:rStyle w:val="5"/>
                <w:rFonts w:ascii="Times New Roman" w:hAnsi="Times New Roman"/>
                <w:color w:val="auto"/>
                <w:kern w:val="0"/>
              </w:rPr>
              <w:t>以上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b/>
                <w:color w:val="auto"/>
              </w:rPr>
            </w:pPr>
            <w:r>
              <w:rPr>
                <w:rStyle w:val="5"/>
                <w:rFonts w:hint="eastAsia" w:ascii="Times New Roman" w:hAnsi="Times New Roman"/>
                <w:b/>
                <w:color w:val="auto"/>
                <w:kern w:val="0"/>
              </w:rPr>
              <w:t>7</w:t>
            </w:r>
          </w:p>
        </w:tc>
        <w:tc>
          <w:tcPr>
            <w:tcW w:w="1583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b/>
                <w:color w:val="auto"/>
                <w:kern w:val="0"/>
              </w:rPr>
            </w:pPr>
            <w:r>
              <w:rPr>
                <w:rStyle w:val="5"/>
                <w:rFonts w:ascii="Times New Roman" w:hAnsi="Times New Roman"/>
                <w:b/>
                <w:color w:val="auto"/>
                <w:kern w:val="0"/>
              </w:rPr>
              <w:t>拍卖地域</w:t>
            </w:r>
          </w:p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Style w:val="5"/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  <w:t>（按</w:t>
            </w:r>
            <w:r>
              <w:rPr>
                <w:rStyle w:val="5"/>
                <w:rFonts w:hint="eastAsia" w:ascii="Times New Roman" w:hAnsi="Times New Roman"/>
                <w:b/>
                <w:color w:val="auto"/>
                <w:kern w:val="0"/>
                <w:sz w:val="18"/>
                <w:szCs w:val="18"/>
              </w:rPr>
              <w:t>拍卖活动所在地划分，网络拍卖按</w:t>
            </w:r>
            <w:r>
              <w:rPr>
                <w:rStyle w:val="5"/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  <w:t>车辆拍卖时存放地划分）</w:t>
            </w:r>
          </w:p>
        </w:tc>
        <w:tc>
          <w:tcPr>
            <w:tcW w:w="335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color w:val="auto"/>
              </w:rPr>
            </w:pPr>
            <w:r>
              <w:rPr>
                <w:rStyle w:val="5"/>
                <w:rFonts w:ascii="Times New Roman" w:hAnsi="Times New Roman"/>
                <w:color w:val="auto"/>
                <w:kern w:val="0"/>
              </w:rPr>
              <w:t>华北</w:t>
            </w:r>
            <w:r>
              <w:rPr>
                <w:rFonts w:ascii="Times New Roman" w:hAnsi="Times New Roman"/>
                <w:color w:val="auto"/>
              </w:rPr>
              <w:t>（点击查看省份）</w:t>
            </w:r>
          </w:p>
        </w:tc>
        <w:tc>
          <w:tcPr>
            <w:tcW w:w="20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0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19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90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5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color w:val="auto"/>
              </w:rPr>
            </w:pPr>
            <w:r>
              <w:rPr>
                <w:rStyle w:val="5"/>
                <w:rFonts w:ascii="Times New Roman" w:hAnsi="Times New Roman"/>
                <w:color w:val="auto"/>
                <w:kern w:val="0"/>
              </w:rPr>
              <w:t>华东</w:t>
            </w:r>
            <w:r>
              <w:rPr>
                <w:rFonts w:ascii="Times New Roman" w:hAnsi="Times New Roman"/>
                <w:color w:val="auto"/>
              </w:rPr>
              <w:t>（点击查看省份）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5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color w:val="auto"/>
              </w:rPr>
            </w:pPr>
            <w:r>
              <w:rPr>
                <w:rStyle w:val="5"/>
                <w:rFonts w:ascii="Times New Roman" w:hAnsi="Times New Roman"/>
                <w:color w:val="auto"/>
                <w:kern w:val="0"/>
              </w:rPr>
              <w:t>华南</w:t>
            </w:r>
            <w:r>
              <w:rPr>
                <w:rFonts w:ascii="Times New Roman" w:hAnsi="Times New Roman"/>
                <w:color w:val="auto"/>
              </w:rPr>
              <w:t>（点击查看省份）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5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color w:val="auto"/>
              </w:rPr>
            </w:pPr>
            <w:r>
              <w:rPr>
                <w:rStyle w:val="5"/>
                <w:rFonts w:ascii="Times New Roman" w:hAnsi="Times New Roman"/>
                <w:color w:val="auto"/>
                <w:kern w:val="0"/>
              </w:rPr>
              <w:t>华中</w:t>
            </w:r>
            <w:r>
              <w:rPr>
                <w:rFonts w:ascii="Times New Roman" w:hAnsi="Times New Roman"/>
                <w:color w:val="auto"/>
              </w:rPr>
              <w:t>（点击查看省份）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5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color w:val="auto"/>
              </w:rPr>
            </w:pPr>
            <w:r>
              <w:rPr>
                <w:rStyle w:val="5"/>
                <w:rFonts w:ascii="Times New Roman" w:hAnsi="Times New Roman"/>
                <w:color w:val="auto"/>
                <w:kern w:val="0"/>
              </w:rPr>
              <w:t>东北</w:t>
            </w:r>
            <w:r>
              <w:rPr>
                <w:rFonts w:ascii="Times New Roman" w:hAnsi="Times New Roman"/>
                <w:color w:val="auto"/>
              </w:rPr>
              <w:t>（点击查看省份）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5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color w:val="auto"/>
              </w:rPr>
            </w:pPr>
            <w:r>
              <w:rPr>
                <w:rStyle w:val="5"/>
                <w:rFonts w:ascii="Times New Roman" w:hAnsi="Times New Roman"/>
                <w:color w:val="auto"/>
                <w:kern w:val="0"/>
              </w:rPr>
              <w:t>西北</w:t>
            </w:r>
            <w:r>
              <w:rPr>
                <w:rFonts w:ascii="Times New Roman" w:hAnsi="Times New Roman"/>
                <w:color w:val="auto"/>
              </w:rPr>
              <w:t>（点击查看省份）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5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color w:val="auto"/>
              </w:rPr>
            </w:pPr>
            <w:r>
              <w:rPr>
                <w:rStyle w:val="5"/>
                <w:rFonts w:ascii="Times New Roman" w:hAnsi="Times New Roman"/>
                <w:color w:val="auto"/>
                <w:kern w:val="0"/>
              </w:rPr>
              <w:t>西南</w:t>
            </w:r>
            <w:r>
              <w:rPr>
                <w:rFonts w:ascii="Times New Roman" w:hAnsi="Times New Roman"/>
                <w:color w:val="auto"/>
              </w:rPr>
              <w:t>（点击查看省份）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b/>
                <w:color w:val="auto"/>
              </w:rPr>
            </w:pPr>
            <w:r>
              <w:rPr>
                <w:rStyle w:val="5"/>
                <w:rFonts w:hint="eastAsia" w:ascii="Times New Roman" w:hAnsi="Times New Roman"/>
                <w:b/>
                <w:color w:val="auto"/>
                <w:kern w:val="0"/>
              </w:rPr>
              <w:t>8</w:t>
            </w:r>
          </w:p>
        </w:tc>
        <w:tc>
          <w:tcPr>
            <w:tcW w:w="15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b/>
                <w:color w:val="auto"/>
              </w:rPr>
            </w:pPr>
            <w:r>
              <w:rPr>
                <w:rStyle w:val="5"/>
                <w:rFonts w:ascii="Times New Roman" w:hAnsi="Times New Roman"/>
                <w:b/>
                <w:color w:val="auto"/>
                <w:kern w:val="0"/>
              </w:rPr>
              <w:t>车辆价格</w:t>
            </w:r>
          </w:p>
        </w:tc>
        <w:tc>
          <w:tcPr>
            <w:tcW w:w="3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color w:val="auto"/>
              </w:rPr>
            </w:pPr>
            <w:r>
              <w:rPr>
                <w:rStyle w:val="5"/>
                <w:rFonts w:ascii="Times New Roman" w:hAnsi="Times New Roman"/>
                <w:color w:val="auto"/>
                <w:kern w:val="0"/>
              </w:rPr>
              <w:t>5万以下</w:t>
            </w: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color w:val="auto"/>
              </w:rPr>
            </w:pPr>
            <w:r>
              <w:rPr>
                <w:rStyle w:val="5"/>
                <w:rFonts w:ascii="Times New Roman" w:hAnsi="Times New Roman"/>
                <w:color w:val="auto"/>
                <w:kern w:val="0"/>
              </w:rPr>
              <w:t>/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color w:val="auto"/>
              </w:rPr>
            </w:pPr>
            <w:r>
              <w:rPr>
                <w:rStyle w:val="5"/>
                <w:rFonts w:ascii="Times New Roman" w:hAnsi="Times New Roman"/>
                <w:color w:val="auto"/>
                <w:kern w:val="0"/>
              </w:rPr>
              <w:t>/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5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color w:val="auto"/>
              </w:rPr>
            </w:pPr>
            <w:r>
              <w:rPr>
                <w:rStyle w:val="5"/>
                <w:rFonts w:ascii="Times New Roman" w:hAnsi="Times New Roman"/>
                <w:color w:val="auto"/>
                <w:kern w:val="0"/>
              </w:rPr>
              <w:t>5万（含）-10万</w:t>
            </w: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5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color w:val="auto"/>
              </w:rPr>
            </w:pPr>
            <w:r>
              <w:rPr>
                <w:rStyle w:val="5"/>
                <w:rFonts w:ascii="Times New Roman" w:hAnsi="Times New Roman"/>
                <w:color w:val="auto"/>
                <w:kern w:val="0"/>
              </w:rPr>
              <w:t>10万（含）-20万</w:t>
            </w: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5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color w:val="auto"/>
              </w:rPr>
            </w:pPr>
            <w:r>
              <w:rPr>
                <w:rStyle w:val="5"/>
                <w:rFonts w:ascii="Times New Roman" w:hAnsi="Times New Roman"/>
                <w:color w:val="auto"/>
                <w:kern w:val="0"/>
              </w:rPr>
              <w:t>20万（含）-50万</w:t>
            </w: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5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color w:val="auto"/>
              </w:rPr>
            </w:pPr>
            <w:r>
              <w:rPr>
                <w:rStyle w:val="5"/>
                <w:rFonts w:ascii="Times New Roman" w:hAnsi="Times New Roman"/>
                <w:color w:val="auto"/>
                <w:kern w:val="0"/>
              </w:rPr>
              <w:t>50万（含）以上</w:t>
            </w:r>
          </w:p>
        </w:tc>
        <w:tc>
          <w:tcPr>
            <w:tcW w:w="2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b/>
                <w:color w:val="auto"/>
              </w:rPr>
            </w:pPr>
            <w:r>
              <w:rPr>
                <w:rStyle w:val="5"/>
                <w:rFonts w:hint="eastAsia" w:ascii="Times New Roman" w:hAnsi="Times New Roman"/>
                <w:b/>
                <w:color w:val="auto"/>
              </w:rPr>
              <w:t>9</w:t>
            </w:r>
          </w:p>
        </w:tc>
        <w:tc>
          <w:tcPr>
            <w:tcW w:w="15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b/>
                <w:color w:val="auto"/>
                <w:kern w:val="0"/>
              </w:rPr>
            </w:pPr>
            <w:r>
              <w:rPr>
                <w:rStyle w:val="5"/>
                <w:rFonts w:ascii="Times New Roman" w:hAnsi="Times New Roman"/>
                <w:b/>
                <w:color w:val="auto"/>
                <w:kern w:val="0"/>
              </w:rPr>
              <w:t>能源类型</w:t>
            </w:r>
          </w:p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color w:val="auto"/>
              </w:rPr>
            </w:pPr>
            <w:r>
              <w:rPr>
                <w:rStyle w:val="5"/>
                <w:rFonts w:ascii="Times New Roman" w:hAnsi="Times New Roman"/>
                <w:color w:val="auto"/>
                <w:kern w:val="0"/>
              </w:rPr>
              <w:t>燃油车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5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color w:val="auto"/>
                <w:kern w:val="0"/>
              </w:rPr>
            </w:pPr>
            <w:r>
              <w:rPr>
                <w:rStyle w:val="5"/>
                <w:rFonts w:ascii="Times New Roman" w:hAnsi="Times New Roman"/>
                <w:color w:val="auto"/>
                <w:kern w:val="0"/>
              </w:rPr>
              <w:t>纯电动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5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rStyle w:val="5"/>
                <w:rFonts w:ascii="Times New Roman" w:hAnsi="Times New Roman"/>
                <w:color w:val="auto"/>
                <w:kern w:val="0"/>
              </w:rPr>
            </w:pPr>
            <w:r>
              <w:rPr>
                <w:rStyle w:val="5"/>
                <w:rFonts w:ascii="Times New Roman" w:hAnsi="Times New Roman"/>
                <w:color w:val="auto"/>
                <w:kern w:val="0"/>
              </w:rPr>
              <w:t>插电式混合动力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Style w:val="5"/>
                <w:rFonts w:ascii="Times New Roman" w:hAnsi="Times New Roman"/>
                <w:color w:val="auto"/>
              </w:rPr>
            </w:pPr>
          </w:p>
        </w:tc>
      </w:tr>
    </w:tbl>
    <w:p>
      <w:pPr>
        <w:tabs>
          <w:tab w:val="left" w:pos="8364"/>
        </w:tabs>
        <w:spacing w:before="163" w:line="360" w:lineRule="auto"/>
        <w:jc w:val="left"/>
        <w:rPr>
          <w:rStyle w:val="5"/>
          <w:rFonts w:ascii="Times New Roman" w:hAnsi="Times New Roman"/>
          <w:color w:val="auto"/>
          <w:sz w:val="30"/>
          <w:szCs w:val="30"/>
        </w:rPr>
      </w:pPr>
      <w:r>
        <w:rPr>
          <w:rStyle w:val="5"/>
          <w:rFonts w:hint="eastAsia" w:ascii="楷体_GB2312" w:hAnsi="Times New Roman" w:eastAsia="楷体_GB2312"/>
          <w:color w:val="auto"/>
          <w:sz w:val="28"/>
          <w:szCs w:val="28"/>
        </w:rPr>
        <w:t>以上统计内容以填报系统为准。</w:t>
      </w:r>
    </w:p>
    <w:p/>
    <w:sectPr>
      <w:footerReference r:id="rId3" w:type="default"/>
      <w:footerReference r:id="rId4" w:type="even"/>
      <w:pgSz w:w="16838" w:h="11906" w:orient="landscape"/>
      <w:pgMar w:top="1440" w:right="1440" w:bottom="1440" w:left="1440" w:header="851" w:footer="1134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pacing w:val="-10"/>
        <w:sz w:val="28"/>
        <w:szCs w:val="28"/>
      </w:rPr>
    </w:pPr>
    <w:r>
      <w:rPr>
        <w:rFonts w:hint="eastAsia" w:ascii="Times New Roman" w:hAnsi="Times New Roman"/>
        <w:spacing w:val="-10"/>
        <w:sz w:val="28"/>
        <w:szCs w:val="28"/>
      </w:rPr>
      <w:t xml:space="preserve">— </w:t>
    </w:r>
    <w:r>
      <w:rPr>
        <w:rFonts w:ascii="Times New Roman" w:hAnsi="Times New Roman"/>
        <w:spacing w:val="-10"/>
        <w:sz w:val="28"/>
        <w:szCs w:val="28"/>
      </w:rPr>
      <w:fldChar w:fldCharType="begin"/>
    </w:r>
    <w:r>
      <w:rPr>
        <w:rFonts w:ascii="Times New Roman" w:hAnsi="Times New Roman"/>
        <w:spacing w:val="-10"/>
        <w:sz w:val="28"/>
        <w:szCs w:val="28"/>
      </w:rPr>
      <w:instrText xml:space="preserve"> PAGE   \* MERGEFORMAT </w:instrText>
    </w:r>
    <w:r>
      <w:rPr>
        <w:rFonts w:ascii="Times New Roman" w:hAnsi="Times New Roman"/>
        <w:spacing w:val="-10"/>
        <w:sz w:val="28"/>
        <w:szCs w:val="28"/>
      </w:rPr>
      <w:fldChar w:fldCharType="separate"/>
    </w:r>
    <w:r>
      <w:rPr>
        <w:rFonts w:ascii="Times New Roman" w:hAnsi="Times New Roman"/>
        <w:spacing w:val="-10"/>
        <w:sz w:val="28"/>
        <w:szCs w:val="28"/>
        <w:lang w:val="zh-CN"/>
      </w:rPr>
      <w:t>9</w:t>
    </w:r>
    <w:r>
      <w:rPr>
        <w:rFonts w:ascii="Times New Roman" w:hAnsi="Times New Roman"/>
        <w:spacing w:val="-10"/>
        <w:sz w:val="28"/>
        <w:szCs w:val="28"/>
      </w:rPr>
      <w:fldChar w:fldCharType="end"/>
    </w:r>
    <w:r>
      <w:rPr>
        <w:rFonts w:hint="eastAsia" w:ascii="Times New Roman" w:hAnsi="Times New Roman"/>
        <w:spacing w:val="-1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pacing w:val="-10"/>
        <w:sz w:val="28"/>
        <w:szCs w:val="28"/>
      </w:rPr>
    </w:pPr>
    <w:r>
      <w:rPr>
        <w:rFonts w:hint="eastAsia" w:ascii="Times New Roman" w:hAnsi="Times New Roman"/>
        <w:spacing w:val="-10"/>
        <w:sz w:val="28"/>
        <w:szCs w:val="28"/>
      </w:rPr>
      <w:t xml:space="preserve">— </w:t>
    </w:r>
    <w:r>
      <w:rPr>
        <w:rFonts w:ascii="Times New Roman" w:hAnsi="Times New Roman"/>
        <w:spacing w:val="-10"/>
        <w:sz w:val="28"/>
        <w:szCs w:val="28"/>
      </w:rPr>
      <w:fldChar w:fldCharType="begin"/>
    </w:r>
    <w:r>
      <w:rPr>
        <w:rFonts w:ascii="Times New Roman" w:hAnsi="Times New Roman"/>
        <w:spacing w:val="-10"/>
        <w:sz w:val="28"/>
        <w:szCs w:val="28"/>
      </w:rPr>
      <w:instrText xml:space="preserve"> PAGE   \* MERGEFORMAT </w:instrText>
    </w:r>
    <w:r>
      <w:rPr>
        <w:rFonts w:ascii="Times New Roman" w:hAnsi="Times New Roman"/>
        <w:spacing w:val="-10"/>
        <w:sz w:val="28"/>
        <w:szCs w:val="28"/>
      </w:rPr>
      <w:fldChar w:fldCharType="separate"/>
    </w:r>
    <w:r>
      <w:rPr>
        <w:rFonts w:ascii="Times New Roman" w:hAnsi="Times New Roman"/>
        <w:spacing w:val="-10"/>
        <w:sz w:val="28"/>
        <w:szCs w:val="28"/>
        <w:lang w:val="zh-CN"/>
      </w:rPr>
      <w:t>10</w:t>
    </w:r>
    <w:r>
      <w:rPr>
        <w:rFonts w:ascii="Times New Roman" w:hAnsi="Times New Roman"/>
        <w:spacing w:val="-10"/>
        <w:sz w:val="28"/>
        <w:szCs w:val="28"/>
      </w:rPr>
      <w:fldChar w:fldCharType="end"/>
    </w:r>
    <w:r>
      <w:rPr>
        <w:rFonts w:hint="eastAsia" w:ascii="Times New Roman" w:hAnsi="Times New Roman"/>
        <w:spacing w:val="-1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OWJmZmFlNTc2ZTM1NWVlMTE2YWU2M2M4OWI5ZGIifQ=="/>
  </w:docVars>
  <w:rsids>
    <w:rsidRoot w:val="5FB852C4"/>
    <w:rsid w:val="5FB8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仿宋_GB2312" w:hAnsi="宋体" w:eastAsia="仿宋_GB2312" w:cstheme="minorBidi"/>
      <w:color w:val="000000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2023-02-01T05:22:00Z</dcterms:created>
  <dc:creator>王俊红</dc:creator>
  <cp:lastModifiedBy>王俊红</cp:lastModifiedBy>
  <dcterms:modified xsi:type="dcterms:W3CDTF">2023-02-01T05:23:59Z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3855A34CE7EF4032A82C64209609E0EE</vt:lpwstr>
  </property>
</Properties>
</file>